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0" w:firstLineChars="0"/>
        <w:rPr>
          <w:rFonts w:ascii="Times New Roman" w:hAnsi="Times New Roman"/>
        </w:rPr>
      </w:pPr>
    </w:p>
    <w:p>
      <w:pPr>
        <w:ind w:left="420" w:firstLine="0" w:firstLineChars="0"/>
        <w:rPr>
          <w:rFonts w:ascii="Times New Roman" w:hAnsi="Times New Roman"/>
        </w:rPr>
      </w:pPr>
    </w:p>
    <w:p>
      <w:pPr>
        <w:ind w:left="420" w:firstLine="0" w:firstLineChars="0"/>
        <w:rPr>
          <w:rFonts w:ascii="Times New Roman" w:hAnsi="Times New Roman"/>
        </w:rPr>
      </w:pPr>
    </w:p>
    <w:p>
      <w:pPr>
        <w:ind w:left="420" w:firstLine="0" w:firstLineChars="0"/>
        <w:rPr>
          <w:rFonts w:ascii="Times New Roman" w:hAnsi="Times New Roman"/>
        </w:rPr>
      </w:pPr>
    </w:p>
    <w:p>
      <w:pPr>
        <w:ind w:left="420" w:firstLine="0" w:firstLineChars="0"/>
        <w:rPr>
          <w:rFonts w:ascii="Times New Roman" w:hAnsi="Times New Roman"/>
        </w:rPr>
      </w:pPr>
    </w:p>
    <w:p>
      <w:pPr>
        <w:ind w:left="420" w:firstLine="0" w:firstLineChars="0"/>
        <w:rPr>
          <w:rFonts w:ascii="Times New Roman" w:hAnsi="Times New Roman"/>
        </w:rPr>
      </w:pPr>
    </w:p>
    <w:p>
      <w:pPr>
        <w:spacing w:line="600" w:lineRule="exact"/>
        <w:ind w:firstLine="0" w:firstLineChars="0"/>
        <w:jc w:val="center"/>
        <w:rPr>
          <w:rFonts w:hint="eastAsia" w:ascii="Times New Roman" w:hAnsi="Times New Roman" w:eastAsia="仿宋"/>
          <w:sz w:val="32"/>
          <w:szCs w:val="32"/>
        </w:rPr>
      </w:pPr>
      <mc:AlternateContent>
        <mc:Choice Requires="wpsCustomData">
          <wpsCustomData:docfieldStart id="0" docfieldname="文号" hidden="false" print="true" readonly="false" index="4"/>
        </mc:Choice>
      </mc:AlternateContent>
      <w:r>
        <w:rPr>
          <w:rFonts w:ascii="Times New Roman" w:hAnsi="Times New Roman" w:eastAsia="方正仿宋_GBK"/>
          <w:sz w:val="32"/>
          <w:szCs w:val="32"/>
          <w:lang w:val="en"/>
        </w:rPr>
        <w:t>苏工信装备〔2023〕68号</w:t>
      </w:r>
      <mc:AlternateContent>
        <mc:Choice Requires="wpsCustomData">
          <wpsCustomData:docfieldEnd id="0"/>
        </mc:Choice>
      </mc:AlternateContent>
    </w:p>
    <w:p>
      <w:pPr>
        <w:ind w:left="880" w:firstLine="0" w:firstLineChars="0"/>
      </w:pPr>
      <w:r>
        <w:rPr>
          <w:rFonts w:eastAsia="方正小标宋_GBK"/>
          <w:sz w:val="44"/>
          <w:szCs w:val="44"/>
          <w:lang w:bidi="ar"/>
        </w:rPr>
        <w:t xml:space="preserve"> </w:t>
      </w:r>
      <w:r>
        <w:t xml:space="preserve"> </w:t>
      </w:r>
    </w:p>
    <w:p>
      <w:pPr>
        <w:ind w:left="420" w:firstLine="0" w:firstLineChars="0"/>
      </w:pPr>
      <w: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 w:firstLine="0" w:firstLineChars="0"/>
        <w:jc w:val="center"/>
        <w:rPr>
          <w:rFonts w:hint="eastAsia" w:ascii="方正小标宋_GBK" w:hAnsi="等线" w:eastAsia="方正小标宋_GBK" w:cs="Times New Roman"/>
          <w:kern w:val="2"/>
          <w:sz w:val="44"/>
          <w:szCs w:val="44"/>
        </w:rPr>
      </w:pPr>
      <w:bookmarkStart w:id="0" w:name="Content"/>
      <mc:AlternateContent>
        <mc:Choice Requires="wpsCustomData">
          <wpsCustomData:docfieldStart id="1" docfieldname="Content" hidden="false" print="true" readonly="false" index="1"/>
        </mc:Choice>
      </mc:AlternateContent>
      <w:r>
        <w:rPr>
          <w:rFonts w:hint="eastAsia" w:ascii="方正小标宋_GBK" w:hAnsi="等线" w:eastAsia="方正小标宋_GBK" w:cs="Times New Roman"/>
          <w:kern w:val="2"/>
          <w:sz w:val="44"/>
          <w:szCs w:val="44"/>
          <w:lang w:val="en-US" w:eastAsia="zh-CN" w:bidi="ar"/>
        </w:rPr>
        <w:t>关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于</w:t>
      </w:r>
      <w:r>
        <w:rPr>
          <w:rFonts w:hint="eastAsia" w:ascii="方正小标宋_GBK" w:hAnsi="等线" w:eastAsia="方正小标宋_GBK" w:cs="Times New Roman"/>
          <w:kern w:val="2"/>
          <w:sz w:val="44"/>
          <w:szCs w:val="44"/>
          <w:lang w:val="en-US" w:eastAsia="zh-CN" w:bidi="ar"/>
        </w:rPr>
        <w:t>爱斯科（徐州）耐磨件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有限公司</w:t>
      </w:r>
      <w:r>
        <w:rPr>
          <w:rFonts w:hint="eastAsia" w:ascii="方正小标宋_GBK" w:hAnsi="等线" w:eastAsia="方正小标宋_GBK" w:cs="Times New Roman"/>
          <w:kern w:val="2"/>
          <w:sz w:val="44"/>
          <w:szCs w:val="44"/>
          <w:lang w:val="en-US" w:eastAsia="zh-CN" w:bidi="ar"/>
        </w:rPr>
        <w:t>等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 w:firstLine="0" w:firstLineChars="0"/>
        <w:jc w:val="center"/>
        <w:rPr>
          <w:rFonts w:hint="eastAsia" w:ascii="方正小标宋_GBK" w:hAnsi="等线" w:eastAsia="方正小标宋_GBK" w:cs="Times New Roman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6</w:t>
      </w:r>
      <w:r>
        <w:rPr>
          <w:rFonts w:hint="eastAsia" w:ascii="方正小标宋_GBK" w:hAnsi="等线" w:eastAsia="方正小标宋_GBK" w:cs="Times New Roman"/>
          <w:kern w:val="2"/>
          <w:sz w:val="44"/>
          <w:szCs w:val="44"/>
          <w:lang w:val="en-US" w:eastAsia="zh-CN" w:bidi="ar"/>
        </w:rPr>
        <w:t>家企业</w:t>
      </w:r>
      <w:r>
        <w:rPr>
          <w:rFonts w:hint="eastAsia" w:ascii="方正小标宋_GBK" w:hAnsi="仿宋" w:eastAsia="方正小标宋_GBK" w:cs="Times New Roman"/>
          <w:kern w:val="2"/>
          <w:sz w:val="44"/>
          <w:szCs w:val="44"/>
          <w:lang w:val="en-US" w:eastAsia="zh-CN" w:bidi="ar"/>
        </w:rPr>
        <w:t>产能置换方案的公告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eastAsia" w:ascii="方正仿宋_GBK" w:hAnsi="仿宋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仿宋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按照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《国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务院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关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于印发打赢蓝天保卫战三年行动计划的通知》（国发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2018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22号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  <w:t>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、《工业和信息化部办公厅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国家发展和改革委员会办公厅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生态环境部办公厅关于重点区域严禁新增铸造产能的通知》（工信厅联装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2019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号）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"/>
        </w:rPr>
        <w:t>文件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规定，我厅于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14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日对爱斯科（徐州）耐磨件有限公司等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家企业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铸造项目产能置换方案进行了公示，公示期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未收到异议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现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公告，欢迎社会公众进行监督。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联系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电话：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025-69652741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（业务咨询）、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025-69652843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（省纪委监委派驻省工信厅纪检监察组）。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 w:firstLine="0" w:firstLineChars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 w:firstLine="0" w:firstLineChars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爱斯科（徐州）耐磨件有限公司铸造项目产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能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置换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 w:firstLine="1600" w:firstLineChars="5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方案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leftChars="0" w:right="0" w:firstLine="1600" w:firstLineChars="500"/>
        <w:jc w:val="both"/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"/>
        </w:rPr>
        <w:t>徐州宗鼎机械制造有限公司铸造项目产能置换方案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leftChars="0" w:right="0" w:firstLine="1600" w:firstLineChars="5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 w:bidi="ar"/>
        </w:rPr>
        <w:t>3.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大艺科技（淮安）有限公司、江苏威博液压股份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leftChars="0" w:right="0" w:firstLine="1600" w:firstLineChars="5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有限公司、江苏莱顺机械科技有限公司铸造项目产能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leftChars="0" w:right="0" w:firstLine="1600" w:firstLineChars="5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置换方案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leftChars="0" w:right="0" w:firstLine="1600" w:firstLineChars="5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 w:bidi="ar"/>
        </w:rPr>
        <w:t>4.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江苏锡华铸造有限公司铸造项目产能置换方案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 w:firstLine="0" w:firstLineChars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 w:bidi="ar"/>
        </w:rPr>
        <w:t xml:space="preserve">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"/>
        </w:rPr>
        <w:t xml:space="preserve">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江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苏省工业和信息化厅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 w:firstLine="0" w:firstLineChars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"/>
        </w:rPr>
        <w:t xml:space="preserve">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 w:bidi="ar"/>
        </w:rPr>
        <w:t xml:space="preserve">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"/>
        </w:rPr>
        <w:t xml:space="preserve">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 w:bidi="ar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294" w:firstLineChars="105"/>
        <w:outlineLvl w:val="0"/>
        <w:rPr>
          <w:rFonts w:ascii="Times New Roman" w:hAnsi="Times New Roman"/>
        </w:rPr>
      </w:pP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22860</wp:posOffset>
                </wp:positionV>
                <wp:extent cx="5659120" cy="34290"/>
                <wp:effectExtent l="0" t="6350" r="17780" b="165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658929" cy="345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5pt;margin-top:1.8pt;height:2.7pt;width:445.6pt;mso-position-horizontal-relative:margin;z-index:251667456;mso-width-relative:page;mso-height-relative:page;" filled="f" stroked="t" coordsize="21600,21600" o:gfxdata="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IBS&#10;o77WAAAABgEAAA8AAAAAAAAAAQAgAAAAOAAAAGRycy9kb3ducmV2LnhtbFBLAQIUABQAAAAIAIdO&#10;4kD1DB0L1gEAAHEDAAAOAAAAAAAAAAEAIAAAADs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w:t xml:space="preserve">江苏省工信厅办公室                    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" w:eastAsia="zh-CN" w:bidi="ar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日</w:t>
      </w:r>
      <w:r>
        <w:rPr>
          <w:rFonts w:ascii="Times New Roman" w:hAnsi="Times New Roman" w:eastAsia="方正仿宋_GBK"/>
          <w:sz w:val="28"/>
          <w:szCs w:val="28"/>
        </w:rPr>
        <w:t>印发</w:t>
      </w: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432435</wp:posOffset>
                </wp:positionV>
                <wp:extent cx="5660390" cy="26035"/>
                <wp:effectExtent l="0" t="6350" r="16510" b="2476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660534" cy="2625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34.05pt;height:2.05pt;width:445.7pt;mso-position-horizontal-relative:margin;z-index:251665408;mso-width-relative:page;mso-height-relative:page;" filled="f" stroked="t" coordsize="21600,21600" o:gfxdata="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b&#10;0Kuq2AAAAAgBAAAPAAAAAAAAAAEAIAAAADgAAABkcnMvZG93bnJldi54bWxQSwECFAAUAAAACACH&#10;TuJA1cKfItUBAABxAwAADgAAAAAAAAABACAAAAA9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center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center"/>
        <w:rPr>
          <w:rFonts w:hint="default" w:ascii="Times New Roman" w:hAnsi="Times New Roman" w:eastAsia="方正小标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等线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"/>
        </w:rPr>
        <w:t>爱斯科（徐州）耐磨件有限公司铸造项目产能置换方案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center"/>
        <w:rPr>
          <w:rFonts w:hint="default" w:ascii="Times New Roman" w:hAnsi="Times New Roman" w:eastAsia="方正小标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4"/>
        <w:tblW w:w="105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814"/>
        <w:gridCol w:w="902"/>
        <w:gridCol w:w="1098"/>
        <w:gridCol w:w="851"/>
        <w:gridCol w:w="3526"/>
        <w:gridCol w:w="1701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0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"/>
              </w:rPr>
              <w:t>建设项目情况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  <w:jc w:val="center"/>
        </w:trPr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设区市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项目建设地点</w:t>
            </w:r>
          </w:p>
        </w:tc>
        <w:tc>
          <w:tcPr>
            <w:tcW w:w="52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拟购置主要设备名称、型号及数量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拟建设产能数（吨/年）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  <w:jc w:val="center"/>
        </w:trPr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爱斯科（徐州）耐磨件有限公司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徐州市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爱斯科（徐州）耐磨件有限公司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2.0工程机械配件项目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徐州高新区电厂北路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1.电弧炉，8吨，1台；2.AOD精炼炉，8吨，1 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；3.旋转造型线，16箱/小时/台,1套；4.</w:t>
            </w: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旋转造型线，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19箱/小时/台,1套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5.兰佩射芯机，L20/LL20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4台;6.Gaylord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制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芯机，STAB-40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3台；7.铸件冷却输送线，6”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链传动，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1条；8.单质高效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砂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再生系统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USR5-1*4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20吨/小时，1套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25062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（其中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10062来自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徐州宗鼎机械制造有限公司退出产能项目）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10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"/>
              </w:rPr>
              <w:t>退出产能情况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设区市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项目拟拆除设备地点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拟拆除主要设备名称、型号及数量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拆除到位时间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拟退出产能数（吨/年）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爱斯科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" w:eastAsia="zh-CN" w:bidi="ar"/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徐州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" w:eastAsia="zh-CN" w:bidi="ar"/>
              </w:rPr>
              <w:t>)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耐磨件有限公司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徐州市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年产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50万件耐磨铸钢件工程项目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铜山经济开发区大寨路崔庄南路南、大寨路西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1.电弧炉，5吨，1台；2.AOD精炼炉，5吨，1 台；3.旋转造型线，16箱/小时/台,2套；4.兰佩射芯机，L20/LL20，4台;5.Gaylord制芯机，STAB-40，2台；6.铸件冷却输送线，X-458，1条；7.单质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体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落砂机，L1210D，1套；8.普通摩擦再生机，15吨/小时，1套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2026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15000</w:t>
            </w:r>
          </w:p>
        </w:tc>
      </w:tr>
    </w:tbl>
    <w:p>
      <w:pPr>
        <w:pStyle w:val="6"/>
        <w:widowControl/>
        <w:spacing w:line="360" w:lineRule="exact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注: 1.建设项目须依法依规办理项目备案、环评、能评等相关手续后开工建设。</w:t>
      </w:r>
    </w:p>
    <w:p>
      <w:pPr>
        <w:pStyle w:val="6"/>
        <w:widowControl/>
        <w:numPr>
          <w:ilvl w:val="-1"/>
          <w:numId w:val="0"/>
        </w:numPr>
        <w:spacing w:line="360" w:lineRule="exact"/>
        <w:ind w:left="0" w:leftChars="0" w:firstLine="240" w:firstLineChars="10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eastAsia="方正仿宋_GBK" w:cs="Times New Roman"/>
          <w:kern w:val="0"/>
          <w:sz w:val="24"/>
          <w:szCs w:val="24"/>
        </w:rPr>
        <w:t xml:space="preserve"> 2.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建设项目投产时间不得早于退出产能设备拆除到位时间。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center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center"/>
        <w:rPr>
          <w:rFonts w:hint="default" w:ascii="Times New Roman" w:hAnsi="Times New Roman" w:eastAsia="方正小标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等线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"/>
        </w:rPr>
        <w:t>徐州宗鼎机械制造有限公司铸造项目产能置换方案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center"/>
        <w:rPr>
          <w:rFonts w:hint="default" w:ascii="Times New Roman" w:hAnsi="Times New Roman" w:eastAsia="方正小标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4"/>
        <w:tblW w:w="105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814"/>
        <w:gridCol w:w="902"/>
        <w:gridCol w:w="1098"/>
        <w:gridCol w:w="851"/>
        <w:gridCol w:w="4093"/>
        <w:gridCol w:w="1134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10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"/>
              </w:rPr>
              <w:t>建设项目情况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  <w:jc w:val="center"/>
        </w:trPr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设区市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项目建设地点</w:t>
            </w:r>
          </w:p>
        </w:tc>
        <w:tc>
          <w:tcPr>
            <w:tcW w:w="52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拟购置主要设备名称、型号及数量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拟建设产能数（吨/年）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  <w:jc w:val="center"/>
        </w:trPr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徐州宗鼎机械制造有限公司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州市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徐州宗鼎机械制造有限公司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2.0通用机械配件项目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铜山区柳泉镇柳泉村</w:t>
            </w:r>
          </w:p>
        </w:tc>
        <w:tc>
          <w:tcPr>
            <w:tcW w:w="52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频电炉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0.75吨和1吨，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1台；2.覆膜砂造型机，SY069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SY407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1台；3.树脂砂混砂机，3吨/小时,2台；4.浇注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线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，Z6541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1条；5、树脂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砂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旧砂再生设备，5吨/小时，1套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4545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10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"/>
              </w:rPr>
              <w:t>退出产能情况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设区市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项目拟拆除设备地点</w:t>
            </w:r>
          </w:p>
        </w:tc>
        <w:tc>
          <w:tcPr>
            <w:tcW w:w="4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拟拆除主要设备名称、型号及数量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拆除到位时间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拟退出产能数（吨/年）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徐州宗鼎机械制造有限公司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州市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铸造加工项目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铜山区柳泉镇柳泉村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冲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天炉，5吨，1台；2.中频电炉，1吨和3吨，各1台；3. 树脂砂混砂机，S2510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3台；4.覆膜砂造型机，SY7831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SY069和SY407各1台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SY94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2台；5.</w:t>
            </w:r>
            <w:r>
              <w:rPr>
                <w:rFonts w:hint="default" w:ascii="Times New Roman" w:hAnsi="Times New Roman" w:eastAsia="等线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覆膜砂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浇注线，Z5161，1条；6、树脂砂旧砂再生设备，10吨/小时，1套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2023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14933 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（其中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10062转给爱斯科（徐州）耐磨件有限公司新建项目）</w:t>
            </w:r>
          </w:p>
        </w:tc>
      </w:tr>
    </w:tbl>
    <w:p>
      <w:pPr>
        <w:pStyle w:val="6"/>
        <w:widowControl/>
        <w:spacing w:line="360" w:lineRule="exact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注: 1.建设项目须依法依规办理项目备案、环评、能评等相关手续后开工建设。</w:t>
      </w:r>
    </w:p>
    <w:p>
      <w:pPr>
        <w:pStyle w:val="6"/>
        <w:widowControl/>
        <w:spacing w:line="360" w:lineRule="exact"/>
        <w:ind w:left="0" w:leftChars="0" w:firstLine="240" w:firstLineChars="10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eastAsia="方正仿宋_GBK" w:cs="Times New Roman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2.建设项目投产时间不得早于退出产能设备拆除到位时间。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center"/>
        <w:rPr>
          <w:rFonts w:hint="default" w:ascii="Times New Roman" w:hAnsi="Times New Roman" w:eastAsia="方正小标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"/>
        </w:rPr>
        <w:t>大艺科技（淮安）有限公司、江苏威博液压股份有限公司、江苏莱顺机械科技有限公司铸造项目产能置换方案</w:t>
      </w:r>
    </w:p>
    <w:tbl>
      <w:tblPr>
        <w:tblStyle w:val="4"/>
        <w:tblW w:w="105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814"/>
        <w:gridCol w:w="902"/>
        <w:gridCol w:w="1098"/>
        <w:gridCol w:w="1400"/>
        <w:gridCol w:w="2977"/>
        <w:gridCol w:w="1701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10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"/>
              </w:rPr>
              <w:t>建设项目情况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  <w:jc w:val="center"/>
        </w:trPr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设区市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项目建设地点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拟购置主要设备名称、型号及数量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拟建设产能数（吨/年）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  <w:jc w:val="center"/>
        </w:trPr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大艺科技（淮安）有限公司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淮安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市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年产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800 万台智能 工具制造项目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淮安经济技术开发区枚皋路以北、广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州路以东、达方路以南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0.5t/h燃气集中熔铝炉5台；280T压铸机15台；300kg机边保温炉15台。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5848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4" w:hRule="atLeast"/>
          <w:jc w:val="center"/>
        </w:trPr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江苏威博液压股份有限公司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淮安市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年产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1200吨精密铝合金铸件项目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淮安经济技术开发区珠海东路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113号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0.5t/h燃气集中熔铝炉1台；280T卧式冷室压铸机（配套300kg机边保温电阻炉）1台；低压铸造机（动型板尺寸800×650，配套150kg保温电阻炉）2台；低压铸造机（动型板尺寸1200×800，配套300kg保温电阻炉）1台。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  <w:jc w:val="center"/>
        </w:trPr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江苏莱顺机械科技有限公司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淮安市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年产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1000吨铝合金压铸件项目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淮安经济技术开发区台南路北侧、开源路东侧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350T压铸机1台；450T压铸机1台；配套450kg机边熔化保温电阻炉2台。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"/>
              </w:rPr>
              <w:t>退出产能情况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设区市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项目拟拆除设备地点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拟拆除主要设备名称、型号及数量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拆除到位时间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拟退出产能数（吨/年）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江苏清拖装备制造有限公司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淮安市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江苏清江拖拉机有限公司整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体搬迁结合技术改造项目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淮安经济技术开发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区青岛路 58 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冲天炉(5t/h )  2 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造型机 (Z148K)  2 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造型机  (Z1410B)  2 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辗轮式混砂机(S114)  2 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混砂机(S1125B)  1 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混砂机(S1425C)  1 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2023年12月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8163</w:t>
            </w:r>
          </w:p>
        </w:tc>
      </w:tr>
    </w:tbl>
    <w:p>
      <w:pPr>
        <w:pStyle w:val="6"/>
        <w:widowControl/>
        <w:spacing w:line="360" w:lineRule="exact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注: 1.建设项目须依法依规办理项目备案、环评、能评等相关手续后开工建设。</w:t>
      </w:r>
    </w:p>
    <w:p>
      <w:pPr>
        <w:pStyle w:val="6"/>
        <w:widowControl/>
        <w:spacing w:line="360" w:lineRule="exact"/>
        <w:ind w:left="0" w:leftChars="0" w:firstLine="0" w:firstLineChars="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 </w:t>
      </w:r>
      <w:r>
        <w:rPr>
          <w:rFonts w:hint="default" w:eastAsia="方正仿宋_GBK" w:cs="Times New Roman"/>
          <w:kern w:val="0"/>
          <w:sz w:val="24"/>
          <w:szCs w:val="24"/>
          <w:lang w:val="e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2.建设项目投产时间不得早于退出产能设备拆除到位时间。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  <w:lang w:bidi="ar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center"/>
        <w:rPr>
          <w:rFonts w:hint="eastAsia" w:ascii="方正小标宋_GBK" w:hAnsi="Times New Roman" w:eastAsia="方正小标宋_GBK" w:cs="Times New Roman"/>
          <w:kern w:val="2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kern w:val="2"/>
          <w:sz w:val="32"/>
          <w:szCs w:val="32"/>
          <w:lang w:val="en-US" w:eastAsia="zh-CN" w:bidi="ar"/>
        </w:rPr>
        <w:t>江</w:t>
      </w: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"/>
        </w:rPr>
        <w:t>苏锡</w:t>
      </w:r>
      <w:r>
        <w:rPr>
          <w:rFonts w:hint="eastAsia" w:ascii="方正小标宋_GBK" w:hAnsi="Times New Roman" w:eastAsia="方正小标宋_GBK" w:cs="Times New Roman"/>
          <w:kern w:val="2"/>
          <w:sz w:val="32"/>
          <w:szCs w:val="32"/>
          <w:lang w:val="en-US" w:eastAsia="zh-CN" w:bidi="ar"/>
        </w:rPr>
        <w:t>华</w:t>
      </w: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"/>
        </w:rPr>
        <w:t>铸造有限公司</w:t>
      </w:r>
      <w:r>
        <w:rPr>
          <w:rFonts w:hint="eastAsia" w:ascii="方正小标宋_GBK" w:hAnsi="Times New Roman" w:eastAsia="方正小标宋_GBK" w:cs="Times New Roman"/>
          <w:kern w:val="2"/>
          <w:sz w:val="32"/>
          <w:szCs w:val="32"/>
          <w:lang w:val="en-US" w:eastAsia="zh-CN" w:bidi="ar"/>
        </w:rPr>
        <w:t>铸造项目产能置换方案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center"/>
        <w:rPr>
          <w:rFonts w:hint="eastAsia" w:ascii="方正小标宋_GBK" w:hAnsi="Times New Roman" w:eastAsia="方正小标宋_GBK" w:cs="Times New Roman"/>
          <w:kern w:val="2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4"/>
        <w:tblW w:w="105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814"/>
        <w:gridCol w:w="902"/>
        <w:gridCol w:w="1098"/>
        <w:gridCol w:w="851"/>
        <w:gridCol w:w="4093"/>
        <w:gridCol w:w="1134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10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建设项目情况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  <w:jc w:val="center"/>
        </w:trPr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设区市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项目建设地点</w:t>
            </w:r>
          </w:p>
        </w:tc>
        <w:tc>
          <w:tcPr>
            <w:tcW w:w="52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拟购置主要设备名称、型号及数量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拟建设产能数（吨/年）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  <w:jc w:val="center"/>
        </w:trPr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江苏锡华铸造有限公司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州市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大兆瓦数风力发电核心关键零部件铸造生产线改造项目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泰兴市元竹镇工业聚集区</w:t>
            </w:r>
          </w:p>
        </w:tc>
        <w:tc>
          <w:tcPr>
            <w:tcW w:w="52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1. 25吨和10吨中频感应电炉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，    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各1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2. 60吨/小时和80吨/小时砂处理设备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各1套；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3. 60吨/小时混砂机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，         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1台；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4. 40吨/小时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30吨/小时混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砂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机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，   各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2台；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5. 20吨/小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混砂机，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4台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106434（一期：30434、二期：76000）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10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"/>
              </w:rPr>
              <w:t>退出产能情况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设区市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项目拟拆除设备地点</w:t>
            </w:r>
          </w:p>
        </w:tc>
        <w:tc>
          <w:tcPr>
            <w:tcW w:w="4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拟拆除主要设备名称、型号及数量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拆除到位时间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拟退出产能数（吨/年）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江苏锡华铸造有限公司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州市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1.机械配件制造项目；2.2MW及以上风力发电机组零部件、注塑机零部件生产项目；3.中频电炉 改造项目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泰兴市元竹镇工业聚集区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1. 25吨和10吨中频感应电炉，   各1台；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2.60吨/小时和80吨/小时砂处理设备 各1套；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3. 60吨/小时混砂机，              1台；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4. 40吨/小时和30吨/小时混砂机， 各2台，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5. 20吨/小时混砂机，             4台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期：2023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12月、二期：2024年12月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106434（一期：30434、二期：76000） </w:t>
            </w:r>
          </w:p>
        </w:tc>
      </w:tr>
    </w:tbl>
    <w:p>
      <w:pPr>
        <w:pStyle w:val="6"/>
        <w:widowControl/>
        <w:spacing w:line="360" w:lineRule="exact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注: 1.建设项目须依法依规办理项目备案、环评、能评等相关手续后开工建设。</w:t>
      </w:r>
    </w:p>
    <w:p>
      <w:pPr>
        <w:pStyle w:val="6"/>
        <w:widowControl/>
        <w:spacing w:line="360" w:lineRule="exact"/>
        <w:ind w:firstLine="240" w:firstLineChars="100"/>
        <w:jc w:val="left"/>
      </w:pPr>
      <w:r>
        <w:rPr>
          <w:rFonts w:hint="default" w:eastAsia="方正仿宋_GBK" w:cs="Times New Roman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2.建设项目投产时间不得早于退出产能设备拆除到位时间。</w:t>
      </w:r>
      <mc:AlternateContent>
        <mc:Choice Requires="wpsCustomData">
          <wpsCustomData:docfieldEnd id="1"/>
        </mc:Choice>
      </mc:AlternateContent>
      <w:bookmarkEnd w:id="0"/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01" w:right="1474" w:bottom="1984" w:left="1474" w:header="851" w:footer="1134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68" w:rightChars="8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beforeLines="50"/>
      <w:jc w:val="both"/>
    </w:pPr>
    <w:r>
      <w:rPr>
        <w:rFonts w:hint="eastAsia"/>
        <w:kern w:val="0"/>
        <w:sz w:val="28"/>
        <w:szCs w:val="28"/>
      </w:rPr>
      <w:t xml:space="preserve">  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 w:firstLineChars="15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A770B"/>
    <w:rsid w:val="0DF8466B"/>
    <w:rsid w:val="397FC26D"/>
    <w:rsid w:val="5BDE1071"/>
    <w:rsid w:val="5D3F9FFA"/>
    <w:rsid w:val="5DF7442D"/>
    <w:rsid w:val="676F0B23"/>
    <w:rsid w:val="6DC7C7C3"/>
    <w:rsid w:val="6DDF4948"/>
    <w:rsid w:val="72BF7A14"/>
    <w:rsid w:val="73CE9428"/>
    <w:rsid w:val="7BFB37E6"/>
    <w:rsid w:val="7DAF80F6"/>
    <w:rsid w:val="7EDA770B"/>
    <w:rsid w:val="7EFEF736"/>
    <w:rsid w:val="7F5FCAC9"/>
    <w:rsid w:val="7FFAB002"/>
    <w:rsid w:val="9F4F8229"/>
    <w:rsid w:val="C6F23BAB"/>
    <w:rsid w:val="CCF776A4"/>
    <w:rsid w:val="F6A7AFBA"/>
    <w:rsid w:val="F7EF24A5"/>
    <w:rsid w:val="FA7D7CD0"/>
    <w:rsid w:val="FD3F3FB3"/>
    <w:rsid w:val="FF356F1B"/>
    <w:rsid w:val="FFAFF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paragraph" w:customStyle="1" w:styleId="6">
    <w:name w:val="标题1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napToGrid w:val="0"/>
      <w:spacing w:before="0" w:beforeAutospacing="0" w:after="0" w:afterAutospacing="0" w:line="700" w:lineRule="atLeast"/>
      <w:ind w:left="0" w:right="0" w:firstLine="0" w:firstLineChars="0"/>
      <w:jc w:val="center"/>
    </w:pPr>
    <w:rPr>
      <w:rFonts w:hint="default" w:ascii="Times New Roman" w:hAnsi="Times New Roman" w:eastAsia="方正小标宋_GBK" w:cs="Times New Roman"/>
      <w:kern w:val="0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2018-12-27T08:33:00Z</dcterms:created>
  <dc:creator>测试2</dc:creator>
  <cp:lastModifiedBy>uos</cp:lastModifiedBy>
  <cp:lastPrinted>2023-02-23T18:53:00Z</cp:lastPrinted>
  <dcterms:modified xsi:type="dcterms:W3CDTF">2023-02-23T11:13:02Z</dcterms:modified>
  <dc:title>苏工信〔2022〕号              签发人：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